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6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schutzplanken - Lieferung, Einbau, Reparatur - Rahmenvertrag 2026/2027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schutzplanken - Rahmenvertrag 2026/2027.
Lieferung, Einbau und Reparatur von
Stahlschutzplanken im gesamten Stadtgebiet Essen.
Rahmenvereinbarung über 12 Monate mit einer optionalen Verlängerung um weitere 12 Monate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